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31" w:rsidRDefault="008303C9" w:rsidP="008C6631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ПРИЛОЖЕНИЕ №8</w:t>
      </w:r>
      <w:r w:rsidRPr="000D76FE">
        <w:rPr>
          <w:rFonts w:ascii="Times New Roman" w:eastAsia="Calibri" w:hAnsi="Times New Roman"/>
          <w:b/>
          <w:sz w:val="28"/>
          <w:szCs w:val="28"/>
        </w:rPr>
        <w:br/>
      </w:r>
    </w:p>
    <w:p w:rsidR="003973FB" w:rsidRPr="003973FB" w:rsidRDefault="003973FB" w:rsidP="003973FB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C4746C" w:rsidRPr="00C265BF" w:rsidRDefault="00C4746C" w:rsidP="003973FB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</w:p>
    <w:p w:rsidR="00224A41" w:rsidRPr="000D76FE" w:rsidRDefault="00224A41" w:rsidP="00DF553E">
      <w:pPr>
        <w:tabs>
          <w:tab w:val="left" w:pos="284"/>
        </w:tabs>
        <w:spacing w:after="0" w:line="24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C265BF">
        <w:rPr>
          <w:rFonts w:ascii="Times New Roman" w:eastAsia="Calibri" w:hAnsi="Times New Roman"/>
          <w:sz w:val="24"/>
          <w:szCs w:val="24"/>
        </w:rPr>
        <w:tab/>
      </w:r>
      <w:proofErr w:type="gramStart"/>
      <w:r w:rsidR="00DF553E" w:rsidRPr="00DF553E">
        <w:rPr>
          <w:rFonts w:ascii="Times New Roman" w:eastAsia="Calibri" w:hAnsi="Times New Roman"/>
          <w:sz w:val="24"/>
          <w:szCs w:val="24"/>
        </w:rPr>
        <w:t xml:space="preserve">Содержание искусственных сооружений на автомобильной дороге М-2 «Крым» Москва – Тула – Орел – Курск – Белгород – граница с Украиной, участки км 456+040 – км 476+230, км 483+340 - км 584+963, км 597+555 - км 603+000, обход г. </w:t>
      </w:r>
      <w:proofErr w:type="spellStart"/>
      <w:r w:rsidR="00DF553E" w:rsidRPr="00DF553E">
        <w:rPr>
          <w:rFonts w:ascii="Times New Roman" w:eastAsia="Calibri" w:hAnsi="Times New Roman"/>
          <w:sz w:val="24"/>
          <w:szCs w:val="24"/>
        </w:rPr>
        <w:t>Обояни</w:t>
      </w:r>
      <w:proofErr w:type="spellEnd"/>
      <w:r w:rsidR="00DF553E" w:rsidRPr="00DF553E">
        <w:rPr>
          <w:rFonts w:ascii="Times New Roman" w:eastAsia="Calibri" w:hAnsi="Times New Roman"/>
          <w:sz w:val="24"/>
          <w:szCs w:val="24"/>
        </w:rPr>
        <w:t xml:space="preserve"> км 585+000 – км 598+000, обход г. Фатеж км 475+000 - км 484+000, подъезд к г. Курску км 29+031</w:t>
      </w:r>
      <w:proofErr w:type="gramEnd"/>
      <w:r w:rsidR="00DF553E" w:rsidRPr="00DF553E">
        <w:rPr>
          <w:rFonts w:ascii="Times New Roman" w:eastAsia="Calibri" w:hAnsi="Times New Roman"/>
          <w:sz w:val="24"/>
          <w:szCs w:val="24"/>
        </w:rPr>
        <w:t xml:space="preserve">– </w:t>
      </w:r>
      <w:proofErr w:type="gramStart"/>
      <w:r w:rsidR="00DF553E" w:rsidRPr="00DF553E">
        <w:rPr>
          <w:rFonts w:ascii="Times New Roman" w:eastAsia="Calibri" w:hAnsi="Times New Roman"/>
          <w:sz w:val="24"/>
          <w:szCs w:val="24"/>
        </w:rPr>
        <w:t>км</w:t>
      </w:r>
      <w:proofErr w:type="gramEnd"/>
      <w:r w:rsidR="00DF553E" w:rsidRPr="00DF553E">
        <w:rPr>
          <w:rFonts w:ascii="Times New Roman" w:eastAsia="Calibri" w:hAnsi="Times New Roman"/>
          <w:sz w:val="24"/>
          <w:szCs w:val="24"/>
        </w:rPr>
        <w:t xml:space="preserve"> 31+062 , Курская область</w:t>
      </w:r>
      <w:bookmarkStart w:id="0" w:name="_GoBack"/>
      <w:bookmarkEnd w:id="0"/>
    </w:p>
    <w:p w:rsidR="008303C9" w:rsidRPr="000D76FE" w:rsidRDefault="008303C9" w:rsidP="008303C9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ОТЧЕТНОСТЬ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1. Общие требования к отчетности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1.1. Любой Отчет Исполнителя должен быть подготовлен и представлен в соответствии с настоящим Приложением №8 к Контракту</w:t>
      </w:r>
      <w:r w:rsidR="00A2490D">
        <w:rPr>
          <w:rFonts w:ascii="Times New Roman" w:eastAsia="Calibri" w:hAnsi="Times New Roman"/>
          <w:sz w:val="28"/>
          <w:szCs w:val="28"/>
        </w:rPr>
        <w:t>.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1.2. В случае противоречий между положениями настоящего Приложения и положениями Контракта, положения Контракта обладают преимущественной силой перед положениями настоящего Приложения.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1.3. Отчеты, предоставленные Заказчику, могут включать копии всех документов и подтверждающих данных, упоминаемых в Отчете. Если такие документы уже представлены Заказчику, достаточно привести в Отчете ссылки на документы, уже находящиеся в распоряжении Заказчика.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1.4. Отчеты представляются Заказчику на русском языке. Все подтверждающие документы, написанные на других языках, сопровождаются переводом на русский язык, заверенным в соответствии с Действующим законодательством. Любые затраты, связанные с переводом, несет </w:t>
      </w:r>
      <w:r w:rsidR="00BB2CF4"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A2490D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1.5. Отчеты представляются в печатном и/или в электронном виде, в соответствии «Регламентом ведения документооборота, формирования учетно-отчетной и исполнительной документации», включающего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 «Регламент ведения документооборота, формирования учетно-отчетной и исполнительной документации» разрабатывается Подрядчиком (Исполнителем) в составе Проекта </w:t>
      </w:r>
      <w:r w:rsidR="00A2490D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конкретного Объекта и согласовывается Заказчиком.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1.6. Отчеты подписываются и заверяются печатью в соответствии с Действующим законодательством. Тип электронного носителя/формат отчетной документации согласовывается с Заказчиком.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1.7. Документы, содержащие подтверждающие данные, заверяются </w:t>
      </w:r>
      <w:r w:rsidR="00BB2CF4">
        <w:rPr>
          <w:rFonts w:ascii="Times New Roman" w:eastAsia="Calibri" w:hAnsi="Times New Roman"/>
          <w:sz w:val="28"/>
          <w:szCs w:val="28"/>
        </w:rPr>
        <w:t>Исполнителем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836CC3" w:rsidRDefault="00836CC3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2. Порядок представления и утверждения Отчетов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2.1. Исполнитель представляет Отчеты в сроки, предусмотренные в Проекте </w:t>
      </w:r>
      <w:r w:rsidR="00A2490D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содержанию, разработанного Исполнителем и согласованного с Заказчиком в соответствии с Приложением 6 Контракта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2.2. В случае если положениями Контракта или Приложениями к нему не установлены иные сроки, с момента представления Отчета Исполнителем Заказчику дается 5 (пять) рабочих дней на проверку Отчета или начало процедур пояснения и проверки, описанных в пунктах 2.3 и 2.4 настоящего Приложения. Если после выполнения процедур пояснения и проверки Заказчик продолжает отказывать в согласовании Отчета и Стороны не приходят к соглашению о процедуре разрешения споров в отношении Отчета, споры решаются в соответствии с процедурой разрешения споров, указанной в Контракте.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2.3. Заказчик вправе потребовать разъяснений в отношении любой информации, представленной в составе любого Отчета, путем направления в адрес Исполнителя письменного запроса на предоставление таких разъяснений. Запрос Заказчика может быть направлен Исполнителю в электронном виде. Исполнитель обязан ответить на запрос Заказчика в течение 5 (пяти) Рабочих дней после получения им запроса.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2.4. Заказчик вправе провести проверку хода содержания Объекта, а также всей связанной с ними документации и информации с целью проверки любых утверждений или заявлений, сделанных в Отчете. Заказчик несет все затраты, связанные с проведением таких проверок.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3. Отчетность, предоставляемая Исполнителем Заказчику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3.1. Исполнитель готовит и предоставляет Заказчику материалы и отчеты: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а) Предусмотренные в «Проекте </w:t>
      </w:r>
      <w:r w:rsidR="00A2490D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Объекта», разработанного в соответствии с требованиями Приложения №6 Контракта;</w:t>
      </w:r>
    </w:p>
    <w:p w:rsidR="008303C9" w:rsidRPr="000D76FE" w:rsidRDefault="00A2490D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б</w:t>
      </w:r>
      <w:r w:rsidR="008303C9" w:rsidRPr="000D76FE">
        <w:rPr>
          <w:rFonts w:ascii="Times New Roman" w:eastAsia="Calibri" w:hAnsi="Times New Roman"/>
          <w:sz w:val="28"/>
          <w:szCs w:val="28"/>
        </w:rPr>
        <w:t xml:space="preserve">) Отчеты об используемых инновационных разработках, технологиях, машинах и материалах.  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Порядок, формы и сроки представления указанных отчетов (в том числе представляемых в электронном виде) должны быть указаны в «Проекте </w:t>
      </w:r>
      <w:r w:rsidR="00A2490D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Объекта», разработанном Исполнителем и согласованным с Заказчиком в соответствии с требованиями Приложения №6 Контракта. </w:t>
      </w:r>
    </w:p>
    <w:p w:rsidR="00696CD2" w:rsidRDefault="00696CD2" w:rsidP="00350A21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3E7AB3" w:rsidRPr="003E7AB3" w:rsidRDefault="003E7AB3" w:rsidP="003E7AB3">
      <w:pPr>
        <w:tabs>
          <w:tab w:val="left" w:pos="0"/>
        </w:tabs>
        <w:spacing w:after="0" w:line="240" w:lineRule="auto"/>
        <w:ind w:left="0" w:right="0" w:firstLine="426"/>
        <w:rPr>
          <w:rFonts w:ascii="Times New Roman" w:eastAsia="Calibri" w:hAnsi="Times New Roman"/>
          <w:sz w:val="28"/>
          <w:szCs w:val="28"/>
        </w:rPr>
      </w:pPr>
      <w:r w:rsidRPr="003E7AB3">
        <w:rPr>
          <w:rFonts w:ascii="Times New Roman" w:eastAsia="Calibri" w:hAnsi="Times New Roman"/>
          <w:b/>
          <w:sz w:val="28"/>
          <w:szCs w:val="28"/>
        </w:rPr>
        <w:tab/>
        <w:t>Заказчик</w:t>
      </w:r>
      <w:r w:rsidRPr="003E7AB3">
        <w:rPr>
          <w:rFonts w:ascii="Times New Roman" w:eastAsia="Calibri" w:hAnsi="Times New Roman"/>
          <w:b/>
          <w:sz w:val="28"/>
          <w:szCs w:val="28"/>
        </w:rPr>
        <w:tab/>
      </w:r>
      <w:r w:rsidRPr="003E7AB3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3E7AB3">
        <w:rPr>
          <w:rFonts w:ascii="Times New Roman" w:eastAsia="Calibri" w:hAnsi="Times New Roman"/>
          <w:sz w:val="28"/>
          <w:szCs w:val="28"/>
        </w:rPr>
        <w:tab/>
      </w:r>
      <w:r w:rsidRPr="003E7AB3">
        <w:rPr>
          <w:rFonts w:ascii="Times New Roman" w:eastAsia="Calibri" w:hAnsi="Times New Roman"/>
          <w:sz w:val="28"/>
          <w:szCs w:val="28"/>
        </w:rPr>
        <w:tab/>
      </w:r>
      <w:r w:rsidRPr="003E7AB3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3E7AB3">
        <w:rPr>
          <w:rFonts w:ascii="Times New Roman" w:eastAsia="Calibri" w:hAnsi="Times New Roman"/>
          <w:sz w:val="28"/>
          <w:szCs w:val="28"/>
        </w:rPr>
        <w:tab/>
      </w:r>
    </w:p>
    <w:p w:rsidR="003E7AB3" w:rsidRPr="003E7AB3" w:rsidRDefault="003E7AB3" w:rsidP="00C265BF">
      <w:pPr>
        <w:tabs>
          <w:tab w:val="left" w:pos="0"/>
        </w:tabs>
        <w:spacing w:after="0" w:line="240" w:lineRule="auto"/>
        <w:ind w:left="0" w:right="0" w:firstLine="426"/>
        <w:jc w:val="left"/>
        <w:rPr>
          <w:rFonts w:ascii="Times New Roman" w:hAnsi="Times New Roman"/>
          <w:sz w:val="28"/>
          <w:szCs w:val="28"/>
        </w:rPr>
      </w:pPr>
      <w:r w:rsidRPr="003E7AB3">
        <w:rPr>
          <w:rFonts w:ascii="Times New Roman" w:eastAsia="Calibri" w:hAnsi="Times New Roman"/>
          <w:sz w:val="28"/>
          <w:szCs w:val="28"/>
        </w:rPr>
        <w:tab/>
      </w:r>
    </w:p>
    <w:p w:rsidR="00696CD2" w:rsidRDefault="00696CD2" w:rsidP="003E7AB3">
      <w:pPr>
        <w:tabs>
          <w:tab w:val="left" w:pos="284"/>
        </w:tabs>
        <w:spacing w:after="0"/>
        <w:ind w:right="283"/>
      </w:pPr>
    </w:p>
    <w:sectPr w:rsidR="00696CD2" w:rsidSect="008303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C9"/>
    <w:rsid w:val="00064BEF"/>
    <w:rsid w:val="00180BEC"/>
    <w:rsid w:val="001B03A5"/>
    <w:rsid w:val="001D6FD9"/>
    <w:rsid w:val="00224A41"/>
    <w:rsid w:val="002851EA"/>
    <w:rsid w:val="00333220"/>
    <w:rsid w:val="00350A21"/>
    <w:rsid w:val="003973FB"/>
    <w:rsid w:val="003E7AB3"/>
    <w:rsid w:val="00414C06"/>
    <w:rsid w:val="004235DF"/>
    <w:rsid w:val="00463B8C"/>
    <w:rsid w:val="00573E03"/>
    <w:rsid w:val="0059314A"/>
    <w:rsid w:val="005E2E5E"/>
    <w:rsid w:val="00655E05"/>
    <w:rsid w:val="00696CD2"/>
    <w:rsid w:val="006A16F2"/>
    <w:rsid w:val="006F1839"/>
    <w:rsid w:val="006F73F3"/>
    <w:rsid w:val="006F7625"/>
    <w:rsid w:val="00710E12"/>
    <w:rsid w:val="00720142"/>
    <w:rsid w:val="00722016"/>
    <w:rsid w:val="007875EA"/>
    <w:rsid w:val="00795686"/>
    <w:rsid w:val="007B01BD"/>
    <w:rsid w:val="0080412F"/>
    <w:rsid w:val="008303C9"/>
    <w:rsid w:val="00836CC3"/>
    <w:rsid w:val="00846A67"/>
    <w:rsid w:val="00886A28"/>
    <w:rsid w:val="008B0DB7"/>
    <w:rsid w:val="008C6631"/>
    <w:rsid w:val="00A2490D"/>
    <w:rsid w:val="00A50BC4"/>
    <w:rsid w:val="00AA5822"/>
    <w:rsid w:val="00AB655B"/>
    <w:rsid w:val="00AE5D3F"/>
    <w:rsid w:val="00AF5730"/>
    <w:rsid w:val="00B059C4"/>
    <w:rsid w:val="00B13166"/>
    <w:rsid w:val="00B36AD4"/>
    <w:rsid w:val="00BB2CF4"/>
    <w:rsid w:val="00C12315"/>
    <w:rsid w:val="00C265BF"/>
    <w:rsid w:val="00C4746C"/>
    <w:rsid w:val="00CC5A0E"/>
    <w:rsid w:val="00CF339B"/>
    <w:rsid w:val="00D05219"/>
    <w:rsid w:val="00D90F09"/>
    <w:rsid w:val="00DB4D56"/>
    <w:rsid w:val="00DC0593"/>
    <w:rsid w:val="00DE4512"/>
    <w:rsid w:val="00DF553E"/>
    <w:rsid w:val="00E1129E"/>
    <w:rsid w:val="00E15642"/>
    <w:rsid w:val="00EA5487"/>
    <w:rsid w:val="00F55CAA"/>
    <w:rsid w:val="00F8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C9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C9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BDBD4182</Template>
  <TotalTime>26</TotalTime>
  <Pages>2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34</cp:revision>
  <dcterms:created xsi:type="dcterms:W3CDTF">2017-12-06T14:02:00Z</dcterms:created>
  <dcterms:modified xsi:type="dcterms:W3CDTF">2026-06-24T11:56:00Z</dcterms:modified>
</cp:coreProperties>
</file>